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0D" w:rsidRDefault="00D66E70" w:rsidP="00D66E70">
      <w:pPr>
        <w:pStyle w:val="HTML0"/>
        <w:tabs>
          <w:tab w:val="left" w:pos="9781"/>
        </w:tabs>
        <w:ind w:left="-851"/>
        <w:jc w:val="right"/>
      </w:pPr>
      <w:r>
        <w:rPr>
          <w:noProof/>
        </w:rPr>
        <w:drawing>
          <wp:inline distT="0" distB="0" distL="0" distR="0">
            <wp:extent cx="6515100" cy="9658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7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</w:t>
      </w:r>
    </w:p>
    <w:p w:rsidR="0035460D" w:rsidRDefault="0035460D">
      <w:pPr>
        <w:pStyle w:val="HTML0"/>
        <w:tabs>
          <w:tab w:val="left" w:pos="9781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bookmarkStart w:id="0" w:name="_GoBack"/>
      <w:bookmarkEnd w:id="0"/>
      <w:r>
        <w:rPr>
          <w:rStyle w:val="ad"/>
          <w:rFonts w:ascii="Open Sans" w:hAnsi="Open Sans" w:cs="Open Sans"/>
          <w:color w:val="353535"/>
          <w:sz w:val="21"/>
          <w:szCs w:val="21"/>
        </w:rPr>
        <w:t>1. Общие положения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1.1. </w:t>
      </w:r>
      <w:proofErr w:type="gramStart"/>
      <w:r>
        <w:rPr>
          <w:rFonts w:ascii="Open Sans" w:hAnsi="Open Sans" w:cs="Open Sans"/>
          <w:color w:val="353535"/>
          <w:sz w:val="21"/>
          <w:szCs w:val="21"/>
        </w:rPr>
        <w:t xml:space="preserve">Настоящая Политика в отношении обработки персональных данных (далее – Политика) составлена в соответствии с п. 2 ст. 18.1 Федерального закона № 152-ФЗ от 27 июля 2006 года «О персональных данных» и является основополагающим внутренним регулятивным документом медицинской организации Общество с ограниченной ответственностью «Изида» (далее – Организация или Оператор), определяющим ключевые направления его деятельности в области обработки и защиты персональных данных (далее –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), оператором</w:t>
      </w:r>
      <w:proofErr w:type="gramEnd"/>
      <w:r>
        <w:rPr>
          <w:rFonts w:ascii="Open Sans" w:hAnsi="Open Sans" w:cs="Open Sans"/>
          <w:color w:val="353535"/>
          <w:sz w:val="21"/>
          <w:szCs w:val="21"/>
        </w:rPr>
        <w:t xml:space="preserve"> </w:t>
      </w:r>
      <w:proofErr w:type="gramStart"/>
      <w:r>
        <w:rPr>
          <w:rFonts w:ascii="Open Sans" w:hAnsi="Open Sans" w:cs="Open Sans"/>
          <w:color w:val="353535"/>
          <w:sz w:val="21"/>
          <w:szCs w:val="21"/>
        </w:rPr>
        <w:t>которых</w:t>
      </w:r>
      <w:proofErr w:type="gramEnd"/>
      <w:r>
        <w:rPr>
          <w:rFonts w:ascii="Open Sans" w:hAnsi="Open Sans" w:cs="Open Sans"/>
          <w:color w:val="353535"/>
          <w:sz w:val="21"/>
          <w:szCs w:val="21"/>
        </w:rPr>
        <w:t xml:space="preserve"> является Организация.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1.2. Политика разработана в целях реализации требований законодательства в области обработки и защиты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в Организации, в том числе защиты прав на неприкосновенность частной жизни, личной, семейной и врачебной тайн.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1.3. Положения Политики распространяются на отношения по обработке и защите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, 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, полученных до ее утверждения.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1.4. Обработка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в Организации осуществляется в связи с выполнением Организацией функций, предусмотренных ее учредительными документами, и определяемых: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Федеральным законом от 21 ноября 2011 г. № 323-ФЗ «Об основах охраны здоровья граждан в Российской Федерации»;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Федеральным законом № 152-ФЗ от 27 июля 2006 года «О персональных данных»;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Постановлением Правительства РФ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иными нормативными правовыми актами Российской Федерации.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Кроме того, обработка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в Организации осуществляется в ходе трудовых и иных непосредственно связанных с ними отношений, в которых Организация выступает в качестве работодателя (глава 14 Трудового кодекса Российской Федерации), в связи с реализацией Организацией своих прав и обязанностей как юридического лица.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1.5. Организация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>2. Термины и принятые сокращения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>Персональные данные (</w:t>
      </w:r>
      <w:proofErr w:type="spellStart"/>
      <w:r>
        <w:rPr>
          <w:rStyle w:val="ad"/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Style w:val="ad"/>
          <w:rFonts w:ascii="Open Sans" w:hAnsi="Open Sans" w:cs="Open Sans"/>
          <w:color w:val="353535"/>
          <w:sz w:val="21"/>
          <w:szCs w:val="21"/>
        </w:rPr>
        <w:t>)</w:t>
      </w:r>
      <w:r>
        <w:rPr>
          <w:rFonts w:ascii="Open Sans" w:hAnsi="Open Sans" w:cs="Open Sans"/>
          <w:color w:val="353535"/>
          <w:sz w:val="21"/>
          <w:szCs w:val="21"/>
        </w:rPr>
        <w:t> 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proofErr w:type="gramStart"/>
      <w:r>
        <w:rPr>
          <w:rStyle w:val="ad"/>
          <w:rFonts w:ascii="Open Sans" w:hAnsi="Open Sans" w:cs="Open Sans"/>
          <w:color w:val="353535"/>
          <w:sz w:val="21"/>
          <w:szCs w:val="21"/>
        </w:rPr>
        <w:t>Обработка персональных данных</w:t>
      </w:r>
      <w:r>
        <w:rPr>
          <w:rFonts w:ascii="Open Sans" w:hAnsi="Open Sans" w:cs="Open Sans"/>
          <w:color w:val="353535"/>
          <w:sz w:val="21"/>
          <w:szCs w:val="21"/>
        </w:rPr>
        <w:t>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lastRenderedPageBreak/>
        <w:t>Оператор</w:t>
      </w:r>
      <w:r>
        <w:rPr>
          <w:rFonts w:ascii="Open Sans" w:hAnsi="Open Sans" w:cs="Open Sans"/>
          <w:color w:val="353535"/>
          <w:sz w:val="21"/>
          <w:szCs w:val="21"/>
        </w:rPr>
        <w:t> 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>Распространение персональных данных</w:t>
      </w:r>
      <w:r>
        <w:rPr>
          <w:rFonts w:ascii="Open Sans" w:hAnsi="Open Sans" w:cs="Open Sans"/>
          <w:color w:val="353535"/>
          <w:sz w:val="21"/>
          <w:szCs w:val="21"/>
        </w:rPr>
        <w:t> – действия, направленные на раскрытие персональных данных неопределенному кругу лиц;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>Предоставление персональных данных </w:t>
      </w:r>
      <w:r>
        <w:rPr>
          <w:rFonts w:ascii="Open Sans" w:hAnsi="Open Sans" w:cs="Open Sans"/>
          <w:color w:val="353535"/>
          <w:sz w:val="21"/>
          <w:szCs w:val="21"/>
        </w:rPr>
        <w:t>– действия, направленные на раскрытие персональных данных определенному лицу или определенному кругу лиц;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>Блокирование персональных данных</w:t>
      </w:r>
      <w:r>
        <w:rPr>
          <w:rFonts w:ascii="Open Sans" w:hAnsi="Open Sans" w:cs="Open Sans"/>
          <w:color w:val="353535"/>
          <w:sz w:val="21"/>
          <w:szCs w:val="21"/>
        </w:rPr>
        <w:t> 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>Уничтожение персональных данных</w:t>
      </w:r>
      <w:r>
        <w:rPr>
          <w:rFonts w:ascii="Open Sans" w:hAnsi="Open Sans" w:cs="Open Sans"/>
          <w:color w:val="353535"/>
          <w:sz w:val="21"/>
          <w:szCs w:val="21"/>
        </w:rPr>
        <w:t> 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>Обезличивание персональных данных</w:t>
      </w:r>
      <w:r>
        <w:rPr>
          <w:rFonts w:ascii="Open Sans" w:hAnsi="Open Sans" w:cs="Open Sans"/>
          <w:color w:val="353535"/>
          <w:sz w:val="21"/>
          <w:szCs w:val="21"/>
        </w:rPr>
        <w:t> 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>Автоматизированная обработка персональных данных</w:t>
      </w:r>
      <w:r>
        <w:rPr>
          <w:rFonts w:ascii="Open Sans" w:hAnsi="Open Sans" w:cs="Open Sans"/>
          <w:color w:val="353535"/>
          <w:sz w:val="21"/>
          <w:szCs w:val="21"/>
        </w:rPr>
        <w:t> – обработка персональных данных с помощью средств вычислительной техники;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>Информационная система персональных данных (ИСПД)</w:t>
      </w:r>
      <w:r>
        <w:rPr>
          <w:rFonts w:ascii="Open Sans" w:hAnsi="Open Sans" w:cs="Open Sans"/>
          <w:color w:val="353535"/>
          <w:sz w:val="21"/>
          <w:szCs w:val="21"/>
        </w:rPr>
        <w:t> 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>Пациент</w:t>
      </w:r>
      <w:r>
        <w:rPr>
          <w:rFonts w:ascii="Open Sans" w:hAnsi="Open Sans" w:cs="Open Sans"/>
          <w:color w:val="353535"/>
          <w:sz w:val="21"/>
          <w:szCs w:val="21"/>
        </w:rPr>
        <w:t> 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proofErr w:type="gramStart"/>
      <w:r>
        <w:rPr>
          <w:rStyle w:val="ad"/>
          <w:rFonts w:ascii="Open Sans" w:hAnsi="Open Sans" w:cs="Open Sans"/>
          <w:color w:val="353535"/>
          <w:sz w:val="21"/>
          <w:szCs w:val="21"/>
        </w:rPr>
        <w:t>Медицинская деятельность</w:t>
      </w:r>
      <w:r>
        <w:rPr>
          <w:rFonts w:ascii="Open Sans" w:hAnsi="Open Sans" w:cs="Open Sans"/>
          <w:color w:val="353535"/>
          <w:sz w:val="21"/>
          <w:szCs w:val="21"/>
        </w:rPr>
        <w:t> –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  <w:proofErr w:type="gramEnd"/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>Лечащий врач</w:t>
      </w:r>
      <w:r>
        <w:rPr>
          <w:rFonts w:ascii="Open Sans" w:hAnsi="Open Sans" w:cs="Open Sans"/>
          <w:color w:val="353535"/>
          <w:sz w:val="21"/>
          <w:szCs w:val="21"/>
        </w:rPr>
        <w:t> –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>3. Принципы обеспечения безопасности персональных данных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3.1. Основной задачей обеспечения безопасности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, разрушения (уничтожения) или искажения их в процессе обработки.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3.2. Для обеспечения безопасности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Организация руководствуется следующими принципами: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– законность: защита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– системность: обработка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в Организации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lastRenderedPageBreak/>
        <w:t xml:space="preserve">– комплексность: защита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Организации и других имеющихся в Организации систем и средств защиты;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– непрерывность: защита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, в том числе при проведении ремонтных и регламентных работ;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– своевременность: меры, обеспечивающие надлежащий уровень безопасности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, принимаются до начала их обработки;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– преемственность и непрерывность совершенствования: модернизация и наращивание мер и средств защиты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осуществляется на основании результатов анализа практики обработки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в Организации с учетом выявления новых способов и средств реализации угроз безопасности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, отечественного и зарубежного опыта в сфере защиты информации;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– персональная ответственность: ответственность за обеспечение безопасности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возлагается на Работников в пределах их обязанностей, связанных с обработкой и защитой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– минимизация прав доступа: доступ к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предоставляется Работникам только в объеме, необходимом для выполнения их должностных обязанностей;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– гибкость: обеспечение выполнения функций защиты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при изменении характеристик функционирования информационных систем персональных данных Организации, а также объема и состава обрабатываемых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– специализация и профессионализм: реализация мер по обеспечению безопасности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осуществляются Работниками, имеющими необходимые для этого квалификацию и опыт;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– эффективность процедур отбора кадров: кадровая политика Организации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– наблюдаемость и прозрачность: меры по обеспечению безопасности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– 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, а результаты контроля регулярно анализируются.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3.3. В Организации не производится обработка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, несовместимая с целями их сбора. Если иное не предусмотрено федеральным законом, по окончании обработки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в Организации, в том числе при достижении целей их обработки или утраты необходимости в достижении этих целей, обрабатывавшиеся Организацией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ПНд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уничтожатся или обезличиваются.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3.4. При обработке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обеспечиваются их точность, достаточность, а при необходимости – и актуальность по отношению к целям обработки. Организация принимает необходимые меры по удалению или уточнению </w:t>
      </w:r>
      <w:proofErr w:type="gramStart"/>
      <w:r>
        <w:rPr>
          <w:rFonts w:ascii="Open Sans" w:hAnsi="Open Sans" w:cs="Open Sans"/>
          <w:color w:val="353535"/>
          <w:sz w:val="21"/>
          <w:szCs w:val="21"/>
        </w:rPr>
        <w:t>неполных</w:t>
      </w:r>
      <w:proofErr w:type="gramEnd"/>
      <w:r>
        <w:rPr>
          <w:rFonts w:ascii="Open Sans" w:hAnsi="Open Sans" w:cs="Open Sans"/>
          <w:color w:val="353535"/>
          <w:sz w:val="21"/>
          <w:szCs w:val="21"/>
        </w:rPr>
        <w:t xml:space="preserve">, или неточных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>4. Обработка персональных данных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 xml:space="preserve">4.1. Получение </w:t>
      </w:r>
      <w:proofErr w:type="spellStart"/>
      <w:r>
        <w:rPr>
          <w:rStyle w:val="ad"/>
          <w:rFonts w:ascii="Open Sans" w:hAnsi="Open Sans" w:cs="Open Sans"/>
          <w:color w:val="353535"/>
          <w:sz w:val="21"/>
          <w:szCs w:val="21"/>
        </w:rPr>
        <w:t>ПДн</w:t>
      </w:r>
      <w:proofErr w:type="spellEnd"/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4.1.1. Все ПД следует получать от самого субъекта. Если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4.1.2. Оператор должен сообщить субъекту о целях, предполагаемых источниках и способах получения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, характере подлежащих получению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, перечне действий с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4.1.3. </w:t>
      </w:r>
      <w:proofErr w:type="gramStart"/>
      <w:r>
        <w:rPr>
          <w:rFonts w:ascii="Open Sans" w:hAnsi="Open Sans" w:cs="Open Sans"/>
          <w:color w:val="353535"/>
          <w:sz w:val="21"/>
          <w:szCs w:val="21"/>
        </w:rPr>
        <w:t xml:space="preserve">Документы, содержащие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создаются</w:t>
      </w:r>
      <w:proofErr w:type="gramEnd"/>
      <w:r>
        <w:rPr>
          <w:rFonts w:ascii="Open Sans" w:hAnsi="Open Sans" w:cs="Open Sans"/>
          <w:color w:val="353535"/>
          <w:sz w:val="21"/>
          <w:szCs w:val="21"/>
        </w:rPr>
        <w:t xml:space="preserve"> путем: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lastRenderedPageBreak/>
        <w:t>а) копирования оригиналов документов (паспорт, документ об образовании, свидетельство ИНН, пенсионное свидетельство и др.);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б) внесения сведений в учетные формы;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в) получения оригиналов необходимых документов (трудовая книжка, медицинское заключение, характеристика и др.).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proofErr w:type="gramStart"/>
      <w:r>
        <w:rPr>
          <w:rFonts w:ascii="Open Sans" w:hAnsi="Open Sans" w:cs="Open Sans"/>
          <w:color w:val="353535"/>
          <w:sz w:val="21"/>
          <w:szCs w:val="21"/>
        </w:rPr>
        <w:t xml:space="preserve">Порядок доступа субъекта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к его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, обрабатываемым Организацией, определяется в соответствии с законодательством и определяется внутренними регулятивными документами Организации.</w:t>
      </w:r>
      <w:proofErr w:type="gramEnd"/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 xml:space="preserve">4.2. Обработка </w:t>
      </w:r>
      <w:proofErr w:type="spellStart"/>
      <w:r>
        <w:rPr>
          <w:rStyle w:val="ad"/>
          <w:rFonts w:ascii="Open Sans" w:hAnsi="Open Sans" w:cs="Open Sans"/>
          <w:color w:val="353535"/>
          <w:sz w:val="21"/>
          <w:szCs w:val="21"/>
        </w:rPr>
        <w:t>ПДн</w:t>
      </w:r>
      <w:proofErr w:type="spellEnd"/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4.2.1. Обработка персональных данных осуществляется: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с согласия субъекта персональных данных на обработку его персональных данных;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– в случаях, когда обработка персональных данных необходима для осуществления и </w:t>
      </w:r>
      <w:proofErr w:type="gramStart"/>
      <w:r>
        <w:rPr>
          <w:rFonts w:ascii="Open Sans" w:hAnsi="Open Sans" w:cs="Open Sans"/>
          <w:color w:val="353535"/>
          <w:sz w:val="21"/>
          <w:szCs w:val="21"/>
        </w:rPr>
        <w:t>выполнения</w:t>
      </w:r>
      <w:proofErr w:type="gramEnd"/>
      <w:r>
        <w:rPr>
          <w:rFonts w:ascii="Open Sans" w:hAnsi="Open Sans" w:cs="Open Sans"/>
          <w:color w:val="353535"/>
          <w:sz w:val="21"/>
          <w:szCs w:val="21"/>
        </w:rPr>
        <w:t xml:space="preserve"> возложенных законодательством Российской Федерации функций, полномочий и обязанностей;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Доступ Работников к </w:t>
      </w:r>
      <w:proofErr w:type="gramStart"/>
      <w:r>
        <w:rPr>
          <w:rFonts w:ascii="Open Sans" w:hAnsi="Open Sans" w:cs="Open Sans"/>
          <w:color w:val="353535"/>
          <w:sz w:val="21"/>
          <w:szCs w:val="21"/>
        </w:rPr>
        <w:t>обрабатываемым</w:t>
      </w:r>
      <w:proofErr w:type="gramEnd"/>
      <w:r>
        <w:rPr>
          <w:rFonts w:ascii="Open Sans" w:hAnsi="Open Sans" w:cs="Open Sans"/>
          <w:color w:val="353535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осуществляется в соответствии с их должностными обязанностями и требованиями внутренних регулятивных документов Организации.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Допущенные к обработке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Работники под роспись знакомятся с документами организации, устанавливающими порядок обработки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, включая документы, устанавливающие права и обязанности конкретных Работников.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Организацией производится устранение выявленных нарушений законодательства об обработке и защите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4.2.2 Цели обработки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: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proofErr w:type="gramStart"/>
      <w:r>
        <w:rPr>
          <w:rFonts w:ascii="Open Sans" w:hAnsi="Open Sans" w:cs="Open Sans"/>
          <w:color w:val="353535"/>
          <w:sz w:val="21"/>
          <w:szCs w:val="21"/>
        </w:rPr>
        <w:t>– обеспечение организации оказания медицинской помощи населению, а также наиболее полного исполнения обязательств и компетенций в соответствии с Федеральными законами от 21 ноября 2011г № 323-ФЗ «Об основах охраны здоровья граждан Российской Федерации», от 12 апреля 2010 г. № 61-ФЗ «Об обращении лекарственных средств» и от 29 ноября 2010 года № 326-ФЗ «Об обязательном медицинском страховании граждан в Российской Федерации», Правилами предоставления медицинскими организациями</w:t>
      </w:r>
      <w:proofErr w:type="gramEnd"/>
      <w:r>
        <w:rPr>
          <w:rFonts w:ascii="Open Sans" w:hAnsi="Open Sans" w:cs="Open Sans"/>
          <w:color w:val="353535"/>
          <w:sz w:val="21"/>
          <w:szCs w:val="21"/>
        </w:rPr>
        <w:t xml:space="preserve"> платных медицинских услуг, утвержденными Постановлением Правительства Российской Федерации от 4 октября 2012 г. № 1006;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осуществление трудовых отношений;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осуществление гражданско-правовых отношений.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4.2.3. Категории субъектов персональных данных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В Организации обрабатываются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следующих субъектов: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физические лица, состоящие с учреждением в трудовых отношениях;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физические лица, являющие близкими родственниками сотрудников учреждения;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физические лица, уволившиеся из учреждения;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физические лица, являющиеся кандидатами на работу;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физические лица, состоящие с учреждением в гражданско-правовых отношениях;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физические лица, обратившиеся в учреждение за медицинской помощью.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lastRenderedPageBreak/>
        <w:t xml:space="preserve">4.2.4.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, </w:t>
      </w:r>
      <w:proofErr w:type="gramStart"/>
      <w:r>
        <w:rPr>
          <w:rFonts w:ascii="Open Sans" w:hAnsi="Open Sans" w:cs="Open Sans"/>
          <w:color w:val="353535"/>
          <w:sz w:val="21"/>
          <w:szCs w:val="21"/>
        </w:rPr>
        <w:t>обрабатываемые</w:t>
      </w:r>
      <w:proofErr w:type="gramEnd"/>
      <w:r>
        <w:rPr>
          <w:rFonts w:ascii="Open Sans" w:hAnsi="Open Sans" w:cs="Open Sans"/>
          <w:color w:val="353535"/>
          <w:sz w:val="21"/>
          <w:szCs w:val="21"/>
        </w:rPr>
        <w:t xml:space="preserve"> Организацией: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данные полученные при осуществлении трудовых отношений;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–данные полученные для осуществления отбора кандидатов на работу в организацию;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данные полученные при осуществлении гражданско-правовых отношений;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данные полученные при оказании медицинской помощи.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Полный список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представлен в Перечне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, утвержденном главным врачом Организации.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4.2.5. Обработка персональных данных ведется: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с использованием средств автоматизации.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без использования средств автоматизации.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 xml:space="preserve">4.3. Хранение </w:t>
      </w:r>
      <w:proofErr w:type="spellStart"/>
      <w:r>
        <w:rPr>
          <w:rStyle w:val="ad"/>
          <w:rFonts w:ascii="Open Sans" w:hAnsi="Open Sans" w:cs="Open Sans"/>
          <w:color w:val="353535"/>
          <w:sz w:val="21"/>
          <w:szCs w:val="21"/>
        </w:rPr>
        <w:t>ПДн</w:t>
      </w:r>
      <w:proofErr w:type="spellEnd"/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4.3.1.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субъектов могут быть получены, проходить дальнейшую обработку и передаваться на </w:t>
      </w:r>
      <w:proofErr w:type="gramStart"/>
      <w:r>
        <w:rPr>
          <w:rFonts w:ascii="Open Sans" w:hAnsi="Open Sans" w:cs="Open Sans"/>
          <w:color w:val="353535"/>
          <w:sz w:val="21"/>
          <w:szCs w:val="21"/>
        </w:rPr>
        <w:t>хранение</w:t>
      </w:r>
      <w:proofErr w:type="gramEnd"/>
      <w:r>
        <w:rPr>
          <w:rFonts w:ascii="Open Sans" w:hAnsi="Open Sans" w:cs="Open Sans"/>
          <w:color w:val="353535"/>
          <w:sz w:val="21"/>
          <w:szCs w:val="21"/>
        </w:rPr>
        <w:t xml:space="preserve"> как на бумажных носителях, так и в электронном виде.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4.3.2.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, </w:t>
      </w:r>
      <w:proofErr w:type="gramStart"/>
      <w:r>
        <w:rPr>
          <w:rFonts w:ascii="Open Sans" w:hAnsi="Open Sans" w:cs="Open Sans"/>
          <w:color w:val="353535"/>
          <w:sz w:val="21"/>
          <w:szCs w:val="21"/>
        </w:rPr>
        <w:t>зафиксированные</w:t>
      </w:r>
      <w:proofErr w:type="gramEnd"/>
      <w:r>
        <w:rPr>
          <w:rFonts w:ascii="Open Sans" w:hAnsi="Open Sans" w:cs="Open Sans"/>
          <w:color w:val="353535"/>
          <w:sz w:val="21"/>
          <w:szCs w:val="21"/>
        </w:rPr>
        <w:t xml:space="preserve"> на бумажных носителях, хранятся в запираемых шкафах, либо в запираемых помещениях с ограниченным правом доступа (регистратура, архив и пр.).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4.3.3.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субъектов, обрабатываемые с использованием средств автоматизации в разных целях, хранятся в разных папках (вкладках).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4.3.4. Не допускается хранение и размещение документов, содержащих ПД, в открытых электронных каталогах (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файлообменниках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) в ИСПД.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4.3.5. Хранение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в форме, позволяющей определить субъекта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 xml:space="preserve">4.4. Уничтожение </w:t>
      </w:r>
      <w:proofErr w:type="spellStart"/>
      <w:r>
        <w:rPr>
          <w:rStyle w:val="ad"/>
          <w:rFonts w:ascii="Open Sans" w:hAnsi="Open Sans" w:cs="Open Sans"/>
          <w:color w:val="353535"/>
          <w:sz w:val="21"/>
          <w:szCs w:val="21"/>
        </w:rPr>
        <w:t>ПДн</w:t>
      </w:r>
      <w:proofErr w:type="spellEnd"/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4.4.1. Уничтожение документов (носителей), содержащих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4.4.2.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на электронных носителях уничтожаются путем стирания или форматирования носителя.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4.4.3. Уничтожение производится комиссией. Факт уничтожения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подтверждается документально актом об уничтожении носителей, подписанным членами комиссии.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 xml:space="preserve">4.5. Передача </w:t>
      </w:r>
      <w:proofErr w:type="spellStart"/>
      <w:r>
        <w:rPr>
          <w:rStyle w:val="ad"/>
          <w:rFonts w:ascii="Open Sans" w:hAnsi="Open Sans" w:cs="Open Sans"/>
          <w:color w:val="353535"/>
          <w:sz w:val="21"/>
          <w:szCs w:val="21"/>
        </w:rPr>
        <w:t>ПДн</w:t>
      </w:r>
      <w:proofErr w:type="spellEnd"/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4.5.1. Организация передает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третьим лицам в следующих случаях: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субъект выразил свое согласие на такие действия;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4.5.2. Перечень лиц, которым передаются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Третьи лица, которым передаются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: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Пенсионный фонд РФ для учета (на законных основаниях);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Налоговые органы РФ (на законных основаниях);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Фонд социального страхования (на законных основаниях);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–Территориальный фонд обязательного медицинского страхования (на законных основаниях);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lastRenderedPageBreak/>
        <w:t>–страховые медицинские организации по добровольному медицинскому страхованию (на законных основаниях);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банки для начисления заработной платы (на основании договора);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–судебные и правоохранительные органы в случаях, установленных законодательством;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бюро кредитных историй (с согласия субъекта);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–юридические фирмы, работающие в рамках законодательства РФ, при неисполнении обязательств по договору займа (с согласия субъекта). 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>5. Защита персональных данных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5.1. В соответствии с требованиями нормативных документов Организацией создана система защиты персональных данных (СЗПД), состоящая из подсистем правовой, организационной и технической защиты.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5.2.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5.3.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публикаторской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и рекламной деятельности, аналитической работы.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5.4. 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5.5. Основными мерами защиты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, используемыми Организацией, являются: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5.5.1. Назначение лица ответственного за обработку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, которое осуществляет организацию обработки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, обучение и инструктаж, внутренний </w:t>
      </w:r>
      <w:proofErr w:type="gramStart"/>
      <w:r>
        <w:rPr>
          <w:rFonts w:ascii="Open Sans" w:hAnsi="Open Sans" w:cs="Open Sans"/>
          <w:color w:val="353535"/>
          <w:sz w:val="21"/>
          <w:szCs w:val="21"/>
        </w:rPr>
        <w:t>контроль за</w:t>
      </w:r>
      <w:proofErr w:type="gramEnd"/>
      <w:r>
        <w:rPr>
          <w:rFonts w:ascii="Open Sans" w:hAnsi="Open Sans" w:cs="Open Sans"/>
          <w:color w:val="353535"/>
          <w:sz w:val="21"/>
          <w:szCs w:val="21"/>
        </w:rPr>
        <w:t xml:space="preserve"> соблюдением учреждением и его работниками требований к защите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5.5.2. Определение актуальных угроз безопасности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при их обработке в ИСПД, и разработка мер и мероприятий по защите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5.5.3. Разработка политики в отношении обработки персональных данных;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5.5.4. Установление правил доступа к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, </w:t>
      </w:r>
      <w:proofErr w:type="gramStart"/>
      <w:r>
        <w:rPr>
          <w:rFonts w:ascii="Open Sans" w:hAnsi="Open Sans" w:cs="Open Sans"/>
          <w:color w:val="353535"/>
          <w:sz w:val="21"/>
          <w:szCs w:val="21"/>
        </w:rPr>
        <w:t>обрабатываемым</w:t>
      </w:r>
      <w:proofErr w:type="gramEnd"/>
      <w:r>
        <w:rPr>
          <w:rFonts w:ascii="Open Sans" w:hAnsi="Open Sans" w:cs="Open Sans"/>
          <w:color w:val="353535"/>
          <w:sz w:val="21"/>
          <w:szCs w:val="21"/>
        </w:rPr>
        <w:t xml:space="preserve"> в ИСПД, а также обеспечения регистрации и учета всех действий, совершаемых с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в ИСПД;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5.5.5. Установление индивидуальных паролей доступа сотрудников в информационную систему в соответствии с их производственными обязанностями;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5.5.6. Применение прошедших в установленном порядке процедуру оценки соответствия средств защиты информации, учет машинных носителей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, обеспечение их сохранности;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5.5.7. Сертифицированное антивирусное программное обеспечение с регулярно обновляемыми базами;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5.5.8. Сертифицированное программное средство защиты информации от несанкционированного доступа;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5.5.9. Сертифицированные межсетевой экран и средство обнаружения вторжения;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5.5.10. Соблюдение условий, обеспечивающих сохранность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и исключающие несанкционированный к ним доступ, оценка эффективности принимаемых и реализованных мер по обеспечению безопасности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5.5.11. Установление правил доступа к обрабатываемым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, обеспечение регистрации и учета действий, совершаемых с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, а также обнаружение фактов несанкционированного доступа к персональным данным и принятия мер;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lastRenderedPageBreak/>
        <w:t xml:space="preserve">5.5.12. Восстановление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, </w:t>
      </w:r>
      <w:proofErr w:type="gramStart"/>
      <w:r>
        <w:rPr>
          <w:rFonts w:ascii="Open Sans" w:hAnsi="Open Sans" w:cs="Open Sans"/>
          <w:color w:val="353535"/>
          <w:sz w:val="21"/>
          <w:szCs w:val="21"/>
        </w:rPr>
        <w:t>модифицированных</w:t>
      </w:r>
      <w:proofErr w:type="gramEnd"/>
      <w:r>
        <w:rPr>
          <w:rFonts w:ascii="Open Sans" w:hAnsi="Open Sans" w:cs="Open Sans"/>
          <w:color w:val="353535"/>
          <w:sz w:val="21"/>
          <w:szCs w:val="21"/>
        </w:rPr>
        <w:t xml:space="preserve"> или уничтоженных вследствие несанкционированного доступа к ним;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5.5.13. Обучение работников Организации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Организации в отношении обработки персональных данных, локальным актам по вопросам обработки персональных данных;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5.5.14. Осуществление внутреннего контроля и аудита.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 xml:space="preserve">6. Основные права субъекта </w:t>
      </w:r>
      <w:proofErr w:type="spellStart"/>
      <w:r>
        <w:rPr>
          <w:rStyle w:val="ad"/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Style w:val="ad"/>
          <w:rFonts w:ascii="Open Sans" w:hAnsi="Open Sans" w:cs="Open Sans"/>
          <w:color w:val="353535"/>
          <w:sz w:val="21"/>
          <w:szCs w:val="21"/>
        </w:rPr>
        <w:t xml:space="preserve"> и обязанности Организации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 xml:space="preserve">6.1. Основные права субъекта </w:t>
      </w:r>
      <w:proofErr w:type="spellStart"/>
      <w:r>
        <w:rPr>
          <w:rStyle w:val="ad"/>
          <w:rFonts w:ascii="Open Sans" w:hAnsi="Open Sans" w:cs="Open Sans"/>
          <w:color w:val="353535"/>
          <w:sz w:val="21"/>
          <w:szCs w:val="21"/>
        </w:rPr>
        <w:t>ПДн</w:t>
      </w:r>
      <w:proofErr w:type="spellEnd"/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Субъект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имеет право на получение информации, касающейся обработки его персональных данных, в том числе содержащей: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подтверждение факта обработки персональных данных оператором;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правовые основания и цели обработки персональных данных;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цели и применяемые оператором способы обработки персональных данных;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сроки обработки персональных данных, в том числе сроки их хранения;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порядок осуществления субъектом персональных данных прав, предусмотренных Федеральным законом «О персональных данных»;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– информацию </w:t>
      </w:r>
      <w:proofErr w:type="gramStart"/>
      <w:r>
        <w:rPr>
          <w:rFonts w:ascii="Open Sans" w:hAnsi="Open Sans" w:cs="Open Sans"/>
          <w:color w:val="353535"/>
          <w:sz w:val="21"/>
          <w:szCs w:val="21"/>
        </w:rPr>
        <w:t>об</w:t>
      </w:r>
      <w:proofErr w:type="gramEnd"/>
      <w:r>
        <w:rPr>
          <w:rFonts w:ascii="Open Sans" w:hAnsi="Open Sans" w:cs="Open Sans"/>
          <w:color w:val="353535"/>
          <w:sz w:val="21"/>
          <w:szCs w:val="21"/>
        </w:rPr>
        <w:t xml:space="preserve"> </w:t>
      </w:r>
      <w:proofErr w:type="gramStart"/>
      <w:r>
        <w:rPr>
          <w:rFonts w:ascii="Open Sans" w:hAnsi="Open Sans" w:cs="Open Sans"/>
          <w:color w:val="353535"/>
          <w:sz w:val="21"/>
          <w:szCs w:val="21"/>
        </w:rPr>
        <w:t>осуществленной</w:t>
      </w:r>
      <w:proofErr w:type="gramEnd"/>
      <w:r>
        <w:rPr>
          <w:rFonts w:ascii="Open Sans" w:hAnsi="Open Sans" w:cs="Open Sans"/>
          <w:color w:val="353535"/>
          <w:sz w:val="21"/>
          <w:szCs w:val="21"/>
        </w:rPr>
        <w:t xml:space="preserve"> или о предполагаемой трансграничной передаче данных;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– иные сведения, предусмотренные настоящим Федеральным законом или другими федеральными законами.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Субъект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Style w:val="ad"/>
          <w:rFonts w:ascii="Open Sans" w:hAnsi="Open Sans" w:cs="Open Sans"/>
          <w:color w:val="353535"/>
          <w:sz w:val="21"/>
          <w:szCs w:val="21"/>
        </w:rPr>
        <w:t>6.2. Обязанности Организации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Организация обязана: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– при сборе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предоставить информацию об обработке его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– в случаях если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были получены не от субъекта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</w:t>
      </w:r>
      <w:proofErr w:type="gramStart"/>
      <w:r>
        <w:rPr>
          <w:rFonts w:ascii="Open Sans" w:hAnsi="Open Sans" w:cs="Open Sans"/>
          <w:color w:val="353535"/>
          <w:sz w:val="21"/>
          <w:szCs w:val="21"/>
        </w:rPr>
        <w:t>уведомить</w:t>
      </w:r>
      <w:proofErr w:type="gramEnd"/>
      <w:r>
        <w:rPr>
          <w:rFonts w:ascii="Open Sans" w:hAnsi="Open Sans" w:cs="Open Sans"/>
          <w:color w:val="353535"/>
          <w:sz w:val="21"/>
          <w:szCs w:val="21"/>
        </w:rPr>
        <w:t xml:space="preserve"> субъекта;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– при отказе в предоставлении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субъекту разъясняются последствия такого отказа;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– опубликовать или иным образом обеспечить неограниченный доступ к документу, определяющему его политику в отношении обработки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, к сведениям о реализуемых требованиях к защите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lastRenderedPageBreak/>
        <w:t xml:space="preserve">– принимать необходимые правовые, организационные и технические меры или обеспечивать их принятие для защиты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proofErr w:type="gram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proofErr w:type="gramEnd"/>
      <w:r>
        <w:rPr>
          <w:rFonts w:ascii="Open Sans" w:hAnsi="Open Sans" w:cs="Open Sans"/>
          <w:color w:val="353535"/>
          <w:sz w:val="21"/>
          <w:szCs w:val="21"/>
        </w:rPr>
        <w:t xml:space="preserve"> а также от иных неправомерных действий в отношении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;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 xml:space="preserve">– давать ответы на запросы и обращения субъектов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 xml:space="preserve">, их представителей и уполномоченного органа по защите прав субъектов </w:t>
      </w:r>
      <w:proofErr w:type="spellStart"/>
      <w:r>
        <w:rPr>
          <w:rFonts w:ascii="Open Sans" w:hAnsi="Open Sans" w:cs="Open Sans"/>
          <w:color w:val="353535"/>
          <w:sz w:val="21"/>
          <w:szCs w:val="21"/>
        </w:rPr>
        <w:t>ПДн</w:t>
      </w:r>
      <w:proofErr w:type="spellEnd"/>
      <w:r>
        <w:rPr>
          <w:rFonts w:ascii="Open Sans" w:hAnsi="Open Sans" w:cs="Open Sans"/>
          <w:color w:val="353535"/>
          <w:sz w:val="21"/>
          <w:szCs w:val="21"/>
        </w:rPr>
        <w:t>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_________________________________________________________________________________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Основанием для обработки данных являются: ст. 24 Конституции Российской Федерации, ст. 6 Федерального закона №152-ФЗ «О персональных данных» и Соглашение.</w:t>
      </w:r>
    </w:p>
    <w:p w:rsidR="000B57D1" w:rsidRDefault="000B57D1" w:rsidP="000B57D1">
      <w:pPr>
        <w:pStyle w:val="ac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53535"/>
          <w:sz w:val="21"/>
          <w:szCs w:val="21"/>
        </w:rPr>
      </w:pPr>
      <w:r>
        <w:rPr>
          <w:rFonts w:ascii="Open Sans" w:hAnsi="Open Sans" w:cs="Open Sans"/>
          <w:color w:val="353535"/>
          <w:sz w:val="21"/>
          <w:szCs w:val="21"/>
        </w:rPr>
        <w:t>Согласие на обработку предоставленных данных даётся на неопределённый срок и может быть в любой момент отозвано субъектом данных и/или его уполномоченным представителем путём письменного обращения в адрес Организации. </w:t>
      </w:r>
    </w:p>
    <w:p w:rsidR="0035460D" w:rsidRDefault="0035460D">
      <w:pPr>
        <w:pStyle w:val="a5"/>
        <w:ind w:firstLine="720"/>
        <w:jc w:val="both"/>
        <w:rPr>
          <w:rFonts w:ascii="Arial" w:hAnsi="Arial" w:cs="Arial"/>
        </w:rPr>
      </w:pPr>
    </w:p>
    <w:p w:rsidR="0035460D" w:rsidRDefault="0035460D">
      <w:pPr>
        <w:pStyle w:val="a5"/>
        <w:ind w:firstLine="720"/>
        <w:jc w:val="both"/>
        <w:rPr>
          <w:rFonts w:ascii="Arial" w:hAnsi="Arial" w:cs="Arial"/>
        </w:rPr>
      </w:pPr>
    </w:p>
    <w:p w:rsidR="0035460D" w:rsidRDefault="0035460D">
      <w:pPr>
        <w:pStyle w:val="a5"/>
        <w:ind w:firstLine="720"/>
        <w:jc w:val="both"/>
        <w:rPr>
          <w:rFonts w:ascii="Arial" w:hAnsi="Arial" w:cs="Arial"/>
        </w:rPr>
      </w:pPr>
    </w:p>
    <w:p w:rsidR="0035460D" w:rsidRDefault="0035460D">
      <w:pPr>
        <w:pStyle w:val="a5"/>
        <w:ind w:firstLine="720"/>
        <w:jc w:val="both"/>
        <w:rPr>
          <w:rFonts w:ascii="Arial" w:hAnsi="Arial" w:cs="Arial"/>
        </w:rPr>
      </w:pPr>
    </w:p>
    <w:p w:rsidR="0035460D" w:rsidRDefault="0035460D">
      <w:pPr>
        <w:pStyle w:val="a5"/>
        <w:ind w:firstLine="720"/>
        <w:jc w:val="both"/>
        <w:rPr>
          <w:rFonts w:ascii="Arial" w:hAnsi="Arial" w:cs="Arial"/>
        </w:rPr>
      </w:pPr>
    </w:p>
    <w:p w:rsidR="0035460D" w:rsidRDefault="0035460D">
      <w:pPr>
        <w:pStyle w:val="a5"/>
        <w:ind w:firstLine="720"/>
        <w:jc w:val="both"/>
        <w:rPr>
          <w:rFonts w:ascii="Arial" w:hAnsi="Arial" w:cs="Arial"/>
        </w:rPr>
      </w:pPr>
    </w:p>
    <w:p w:rsidR="0035460D" w:rsidRDefault="0035460D">
      <w:pPr>
        <w:pStyle w:val="a5"/>
        <w:ind w:firstLine="720"/>
        <w:jc w:val="both"/>
        <w:rPr>
          <w:rFonts w:ascii="Arial" w:hAnsi="Arial" w:cs="Arial"/>
        </w:rPr>
      </w:pPr>
    </w:p>
    <w:p w:rsidR="0035460D" w:rsidRDefault="0035460D"/>
    <w:sectPr w:rsidR="0035460D">
      <w:pgSz w:w="11906" w:h="16838"/>
      <w:pgMar w:top="851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49AD"/>
    <w:multiLevelType w:val="multilevel"/>
    <w:tmpl w:val="8B247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sz w:val="20"/>
      </w:rPr>
    </w:lvl>
  </w:abstractNum>
  <w:abstractNum w:abstractNumId="1">
    <w:nsid w:val="3F1D6B70"/>
    <w:multiLevelType w:val="multilevel"/>
    <w:tmpl w:val="EEA83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b/>
        <w:sz w:val="20"/>
      </w:rPr>
    </w:lvl>
  </w:abstractNum>
  <w:abstractNum w:abstractNumId="2">
    <w:nsid w:val="7DA323E5"/>
    <w:multiLevelType w:val="multilevel"/>
    <w:tmpl w:val="6354E73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0D"/>
    <w:rsid w:val="000B57D1"/>
    <w:rsid w:val="0035460D"/>
    <w:rsid w:val="00D6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D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autoRedefine/>
    <w:uiPriority w:val="99"/>
    <w:qFormat/>
    <w:rsid w:val="00A27211"/>
    <w:pPr>
      <w:keepNext/>
      <w:pageBreakBefore/>
      <w:spacing w:after="120" w:line="240" w:lineRule="auto"/>
      <w:ind w:left="1440"/>
      <w:jc w:val="center"/>
      <w:outlineLvl w:val="0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autoRedefine/>
    <w:uiPriority w:val="99"/>
    <w:qFormat/>
    <w:rsid w:val="00A27211"/>
    <w:pPr>
      <w:keepNext/>
      <w:spacing w:after="12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A2721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A27211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A27211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A27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A2721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qFormat/>
    <w:rsid w:val="00A27211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A27211"/>
    <w:rPr>
      <w:rFonts w:cs="Times New Roman"/>
    </w:rPr>
  </w:style>
  <w:style w:type="character" w:customStyle="1" w:styleId="ListLabel1">
    <w:name w:val="ListLabel 1"/>
    <w:qFormat/>
    <w:rPr>
      <w:rFonts w:ascii="Arial" w:hAnsi="Arial" w:cs="Times New Roman"/>
      <w:b/>
      <w:sz w:val="24"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ascii="Arial" w:hAnsi="Arial"/>
      <w:b/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rsid w:val="00A272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HTML0">
    <w:name w:val="HTML Preformatted"/>
    <w:basedOn w:val="a"/>
    <w:uiPriority w:val="99"/>
    <w:qFormat/>
    <w:rsid w:val="00A27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9">
    <w:name w:val="List Bullet"/>
    <w:basedOn w:val="a"/>
    <w:autoRedefine/>
    <w:uiPriority w:val="99"/>
    <w:qFormat/>
    <w:rsid w:val="00A27211"/>
    <w:pPr>
      <w:spacing w:after="120" w:line="240" w:lineRule="auto"/>
      <w:ind w:firstLine="708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Headingcenter">
    <w:name w:val="Heading_center"/>
    <w:autoRedefine/>
    <w:uiPriority w:val="99"/>
    <w:qFormat/>
    <w:rsid w:val="00A27211"/>
    <w:pPr>
      <w:pageBreakBefore/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color w:val="00000A"/>
      <w:sz w:val="32"/>
      <w:szCs w:val="32"/>
      <w:lang w:eastAsia="ru-RU"/>
    </w:rPr>
  </w:style>
  <w:style w:type="paragraph" w:customStyle="1" w:styleId="Headingcentertoc">
    <w:name w:val="Heading_center_toc"/>
    <w:basedOn w:val="Headingcenter"/>
    <w:uiPriority w:val="99"/>
    <w:qFormat/>
    <w:rsid w:val="00A27211"/>
  </w:style>
  <w:style w:type="paragraph" w:customStyle="1" w:styleId="aa">
    <w:name w:val="Знак Знак Знак Знак Знак Знак Знак"/>
    <w:basedOn w:val="a"/>
    <w:uiPriority w:val="99"/>
    <w:qFormat/>
    <w:rsid w:val="00A27211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b">
    <w:name w:val="Table Grid"/>
    <w:basedOn w:val="a1"/>
    <w:uiPriority w:val="99"/>
    <w:rsid w:val="00A27211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B57D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ac">
    <w:name w:val="Normal (Web)"/>
    <w:basedOn w:val="a"/>
    <w:uiPriority w:val="99"/>
    <w:semiHidden/>
    <w:unhideWhenUsed/>
    <w:rsid w:val="000B57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B57D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6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6E70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D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autoRedefine/>
    <w:uiPriority w:val="99"/>
    <w:qFormat/>
    <w:rsid w:val="00A27211"/>
    <w:pPr>
      <w:keepNext/>
      <w:pageBreakBefore/>
      <w:spacing w:after="120" w:line="240" w:lineRule="auto"/>
      <w:ind w:left="1440"/>
      <w:jc w:val="center"/>
      <w:outlineLvl w:val="0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autoRedefine/>
    <w:uiPriority w:val="99"/>
    <w:qFormat/>
    <w:rsid w:val="00A27211"/>
    <w:pPr>
      <w:keepNext/>
      <w:spacing w:after="12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A2721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A27211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A27211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A27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A2721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qFormat/>
    <w:rsid w:val="00A27211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A27211"/>
    <w:rPr>
      <w:rFonts w:cs="Times New Roman"/>
    </w:rPr>
  </w:style>
  <w:style w:type="character" w:customStyle="1" w:styleId="ListLabel1">
    <w:name w:val="ListLabel 1"/>
    <w:qFormat/>
    <w:rPr>
      <w:rFonts w:ascii="Arial" w:hAnsi="Arial" w:cs="Times New Roman"/>
      <w:b/>
      <w:sz w:val="24"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ascii="Arial" w:hAnsi="Arial"/>
      <w:b/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rsid w:val="00A272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HTML0">
    <w:name w:val="HTML Preformatted"/>
    <w:basedOn w:val="a"/>
    <w:uiPriority w:val="99"/>
    <w:qFormat/>
    <w:rsid w:val="00A27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9">
    <w:name w:val="List Bullet"/>
    <w:basedOn w:val="a"/>
    <w:autoRedefine/>
    <w:uiPriority w:val="99"/>
    <w:qFormat/>
    <w:rsid w:val="00A27211"/>
    <w:pPr>
      <w:spacing w:after="120" w:line="240" w:lineRule="auto"/>
      <w:ind w:firstLine="708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Headingcenter">
    <w:name w:val="Heading_center"/>
    <w:autoRedefine/>
    <w:uiPriority w:val="99"/>
    <w:qFormat/>
    <w:rsid w:val="00A27211"/>
    <w:pPr>
      <w:pageBreakBefore/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color w:val="00000A"/>
      <w:sz w:val="32"/>
      <w:szCs w:val="32"/>
      <w:lang w:eastAsia="ru-RU"/>
    </w:rPr>
  </w:style>
  <w:style w:type="paragraph" w:customStyle="1" w:styleId="Headingcentertoc">
    <w:name w:val="Heading_center_toc"/>
    <w:basedOn w:val="Headingcenter"/>
    <w:uiPriority w:val="99"/>
    <w:qFormat/>
    <w:rsid w:val="00A27211"/>
  </w:style>
  <w:style w:type="paragraph" w:customStyle="1" w:styleId="aa">
    <w:name w:val="Знак Знак Знак Знак Знак Знак Знак"/>
    <w:basedOn w:val="a"/>
    <w:uiPriority w:val="99"/>
    <w:qFormat/>
    <w:rsid w:val="00A27211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b">
    <w:name w:val="Table Grid"/>
    <w:basedOn w:val="a1"/>
    <w:uiPriority w:val="99"/>
    <w:rsid w:val="00A27211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B57D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ac">
    <w:name w:val="Normal (Web)"/>
    <w:basedOn w:val="a"/>
    <w:uiPriority w:val="99"/>
    <w:semiHidden/>
    <w:unhideWhenUsed/>
    <w:rsid w:val="000B57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B57D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6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6E70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Isida</Company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KseniyaS</dc:creator>
  <cp:lastModifiedBy>RePack by Diakov</cp:lastModifiedBy>
  <cp:revision>3</cp:revision>
  <cp:lastPrinted>2017-05-11T14:38:00Z</cp:lastPrinted>
  <dcterms:created xsi:type="dcterms:W3CDTF">2017-08-24T13:43:00Z</dcterms:created>
  <dcterms:modified xsi:type="dcterms:W3CDTF">2017-08-30T10:18:00Z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Isida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